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ind w:firstLine="567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Указом Главы Республики Коми от 27 апреля 2021 года № 56 «О внесении изменения в Указ Главы Республики Коми от 29 августа 2012 г. № 106 «Об определении видов разрешенной охоты и параметров осуществления охоты в охотничьих угодьях на территории Республики Коми, за исключением особо охраняемых природных территорий федерального значения» предусмотрены и уточнены следующие сроки весенней охоты на водоплавающую и боровую дичь.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b/>
          <w:bCs/>
          <w:color w:val="212529"/>
          <w:sz w:val="28"/>
          <w:szCs w:val="28"/>
        </w:rPr>
        <w:t>На водоплавающую дичь</w:t>
      </w:r>
      <w:r w:rsidRPr="004B40EB">
        <w:rPr>
          <w:color w:val="212529"/>
          <w:sz w:val="28"/>
          <w:szCs w:val="28"/>
        </w:rPr>
        <w:t> в охотничьих угодьях на территориях: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«Прилузский», «</w:t>
      </w:r>
      <w:proofErr w:type="spellStart"/>
      <w:r w:rsidRPr="004B40EB">
        <w:rPr>
          <w:b/>
          <w:bCs/>
          <w:color w:val="212529"/>
          <w:sz w:val="28"/>
          <w:szCs w:val="28"/>
        </w:rPr>
        <w:t>Койгородский</w:t>
      </w:r>
      <w:proofErr w:type="spellEnd"/>
      <w:r w:rsidRPr="004B40EB">
        <w:rPr>
          <w:b/>
          <w:bCs/>
          <w:color w:val="212529"/>
          <w:sz w:val="28"/>
          <w:szCs w:val="28"/>
        </w:rPr>
        <w:t>» и «</w:t>
      </w:r>
      <w:proofErr w:type="spellStart"/>
      <w:r w:rsidRPr="004B40EB">
        <w:rPr>
          <w:b/>
          <w:bCs/>
          <w:color w:val="212529"/>
          <w:sz w:val="28"/>
          <w:szCs w:val="28"/>
        </w:rPr>
        <w:t>Сысольский</w:t>
      </w:r>
      <w:proofErr w:type="spellEnd"/>
      <w:r w:rsidRPr="004B40EB">
        <w:rPr>
          <w:b/>
          <w:bCs/>
          <w:color w:val="212529"/>
          <w:sz w:val="28"/>
          <w:szCs w:val="28"/>
        </w:rPr>
        <w:t>» с 1 мая по 10 мая</w:t>
      </w:r>
      <w:r w:rsidRPr="004B40EB">
        <w:rPr>
          <w:color w:val="212529"/>
          <w:sz w:val="28"/>
          <w:szCs w:val="28"/>
        </w:rPr>
        <w:t>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</w:t>
      </w:r>
      <w:proofErr w:type="spellStart"/>
      <w:r w:rsidRPr="004B40EB">
        <w:rPr>
          <w:b/>
          <w:bCs/>
          <w:color w:val="212529"/>
          <w:sz w:val="28"/>
          <w:szCs w:val="28"/>
        </w:rPr>
        <w:t>Сыктывдинский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«Корткеросский», 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Усть-Вымский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Княжпогостский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Удорский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Усть-Куломский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</w:t>
      </w:r>
      <w:r w:rsidRPr="004B40EB">
        <w:rPr>
          <w:color w:val="212529"/>
          <w:sz w:val="28"/>
          <w:szCs w:val="28"/>
        </w:rPr>
        <w:t> муниципального образования городского округа </w:t>
      </w:r>
      <w:r w:rsidRPr="004B40EB">
        <w:rPr>
          <w:b/>
          <w:bCs/>
          <w:color w:val="212529"/>
          <w:sz w:val="28"/>
          <w:szCs w:val="28"/>
        </w:rPr>
        <w:t>«Сыктывкар» с 5 мая по 14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</w:t>
      </w:r>
      <w:proofErr w:type="spellStart"/>
      <w:r w:rsidRPr="004B40EB">
        <w:rPr>
          <w:b/>
          <w:bCs/>
          <w:color w:val="212529"/>
          <w:sz w:val="28"/>
          <w:szCs w:val="28"/>
        </w:rPr>
        <w:t>Троицко</w:t>
      </w:r>
      <w:proofErr w:type="spellEnd"/>
      <w:r w:rsidRPr="004B40EB">
        <w:rPr>
          <w:b/>
          <w:bCs/>
          <w:color w:val="212529"/>
          <w:sz w:val="28"/>
          <w:szCs w:val="28"/>
        </w:rPr>
        <w:t>-Печорский», «Сосногорск»</w:t>
      </w:r>
      <w:r w:rsidRPr="004B40EB">
        <w:rPr>
          <w:color w:val="212529"/>
          <w:sz w:val="28"/>
          <w:szCs w:val="28"/>
        </w:rPr>
        <w:t>, муниципальных образований городских округов </w:t>
      </w:r>
      <w:r w:rsidRPr="004B40EB">
        <w:rPr>
          <w:b/>
          <w:bCs/>
          <w:color w:val="212529"/>
          <w:sz w:val="28"/>
          <w:szCs w:val="28"/>
        </w:rPr>
        <w:t>«Ухта» и «Вуктыл» с 11 мая по 20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Усть-Цилемский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Ижемский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«Печора»</w:t>
      </w:r>
      <w:r w:rsidRPr="004B40EB">
        <w:rPr>
          <w:color w:val="212529"/>
          <w:sz w:val="28"/>
          <w:szCs w:val="28"/>
        </w:rPr>
        <w:t>, муниципального образования городского округа </w:t>
      </w:r>
      <w:r w:rsidRPr="004B40EB">
        <w:rPr>
          <w:b/>
          <w:bCs/>
          <w:color w:val="212529"/>
          <w:sz w:val="28"/>
          <w:szCs w:val="28"/>
        </w:rPr>
        <w:t>«Инта» с 14 мая по 23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городских округов </w:t>
      </w:r>
      <w:r w:rsidRPr="004B40EB">
        <w:rPr>
          <w:b/>
          <w:bCs/>
          <w:color w:val="212529"/>
          <w:sz w:val="28"/>
          <w:szCs w:val="28"/>
        </w:rPr>
        <w:t>«Воркута» и «Усинск» с 19 мая по 28 мая.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b/>
          <w:bCs/>
          <w:color w:val="212529"/>
          <w:sz w:val="28"/>
          <w:szCs w:val="28"/>
        </w:rPr>
        <w:t>Охота на боровую дичь открывается на 5 дней позднее, чем на водоплавающую дичь в охотничьих угодьях на территориях: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«Прилузский», «</w:t>
      </w:r>
      <w:proofErr w:type="spellStart"/>
      <w:r w:rsidRPr="004B40EB">
        <w:rPr>
          <w:b/>
          <w:bCs/>
          <w:color w:val="212529"/>
          <w:sz w:val="28"/>
          <w:szCs w:val="28"/>
        </w:rPr>
        <w:t>Койгородский</w:t>
      </w:r>
      <w:proofErr w:type="spellEnd"/>
      <w:r w:rsidRPr="004B40EB">
        <w:rPr>
          <w:b/>
          <w:bCs/>
          <w:color w:val="212529"/>
          <w:sz w:val="28"/>
          <w:szCs w:val="28"/>
        </w:rPr>
        <w:t>» и «</w:t>
      </w:r>
      <w:proofErr w:type="spellStart"/>
      <w:r w:rsidRPr="004B40EB">
        <w:rPr>
          <w:b/>
          <w:bCs/>
          <w:color w:val="212529"/>
          <w:sz w:val="28"/>
          <w:szCs w:val="28"/>
        </w:rPr>
        <w:t>Сысольский</w:t>
      </w:r>
      <w:proofErr w:type="spellEnd"/>
      <w:r w:rsidRPr="004B40EB">
        <w:rPr>
          <w:b/>
          <w:bCs/>
          <w:color w:val="212529"/>
          <w:sz w:val="28"/>
          <w:szCs w:val="28"/>
        </w:rPr>
        <w:t>» с 6 мая по 15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</w:t>
      </w:r>
      <w:proofErr w:type="spellStart"/>
      <w:r w:rsidRPr="004B40EB">
        <w:rPr>
          <w:b/>
          <w:bCs/>
          <w:color w:val="212529"/>
          <w:sz w:val="28"/>
          <w:szCs w:val="28"/>
        </w:rPr>
        <w:t>Сыктывдинский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«Корткеросский», 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Усть-Вымский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Княжпогостский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Удорский</w:t>
      </w:r>
      <w:proofErr w:type="spellEnd"/>
      <w:r w:rsidRPr="004B40EB">
        <w:rPr>
          <w:b/>
          <w:bCs/>
          <w:color w:val="212529"/>
          <w:sz w:val="28"/>
          <w:szCs w:val="28"/>
        </w:rPr>
        <w:t>»</w:t>
      </w:r>
      <w:r w:rsidRPr="004B40EB">
        <w:rPr>
          <w:color w:val="212529"/>
          <w:sz w:val="28"/>
          <w:szCs w:val="28"/>
        </w:rPr>
        <w:t>, муниципального образования городского округа </w:t>
      </w:r>
      <w:r w:rsidRPr="004B40EB">
        <w:rPr>
          <w:b/>
          <w:bCs/>
          <w:color w:val="212529"/>
          <w:sz w:val="28"/>
          <w:szCs w:val="28"/>
        </w:rPr>
        <w:t>«Сыктывкар» с 11 мая по 20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lastRenderedPageBreak/>
        <w:t>муниципальных образований муниципальных районов,</w:t>
      </w:r>
      <w:r w:rsidRPr="004B40EB">
        <w:rPr>
          <w:b/>
          <w:bCs/>
          <w:color w:val="212529"/>
          <w:sz w:val="28"/>
          <w:szCs w:val="28"/>
        </w:rPr>
        <w:t> «</w:t>
      </w:r>
      <w:proofErr w:type="spellStart"/>
      <w:r w:rsidRPr="004B40EB">
        <w:rPr>
          <w:b/>
          <w:bCs/>
          <w:color w:val="212529"/>
          <w:sz w:val="28"/>
          <w:szCs w:val="28"/>
        </w:rPr>
        <w:t>Троицко</w:t>
      </w:r>
      <w:proofErr w:type="spellEnd"/>
      <w:r w:rsidRPr="004B40EB">
        <w:rPr>
          <w:b/>
          <w:bCs/>
          <w:color w:val="212529"/>
          <w:sz w:val="28"/>
          <w:szCs w:val="28"/>
        </w:rPr>
        <w:t>-Печорский», «Сосногорск»</w:t>
      </w:r>
      <w:r w:rsidRPr="004B40EB">
        <w:rPr>
          <w:color w:val="212529"/>
          <w:sz w:val="28"/>
          <w:szCs w:val="28"/>
        </w:rPr>
        <w:t>, муниципальных образований городских округов </w:t>
      </w:r>
      <w:r w:rsidRPr="004B40EB">
        <w:rPr>
          <w:b/>
          <w:bCs/>
          <w:color w:val="212529"/>
          <w:sz w:val="28"/>
          <w:szCs w:val="28"/>
        </w:rPr>
        <w:t>«Ухта» и «Вуктыл» с 16 мая по 25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Усть-Цилемский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Ижемский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«Печора»</w:t>
      </w:r>
      <w:r w:rsidRPr="004B40EB">
        <w:rPr>
          <w:color w:val="212529"/>
          <w:sz w:val="28"/>
          <w:szCs w:val="28"/>
        </w:rPr>
        <w:t>, муниципального образования городского округа </w:t>
      </w:r>
      <w:r w:rsidRPr="004B40EB">
        <w:rPr>
          <w:b/>
          <w:bCs/>
          <w:color w:val="212529"/>
          <w:sz w:val="28"/>
          <w:szCs w:val="28"/>
        </w:rPr>
        <w:t>«Инта» с 19 мая по 28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городских округов </w:t>
      </w:r>
      <w:r w:rsidRPr="004B40EB">
        <w:rPr>
          <w:b/>
          <w:bCs/>
          <w:color w:val="212529"/>
          <w:sz w:val="28"/>
          <w:szCs w:val="28"/>
        </w:rPr>
        <w:t>«Воркута» и «Усинск» с 24 мая по 2 июня.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b/>
          <w:bCs/>
          <w:color w:val="212529"/>
          <w:sz w:val="28"/>
          <w:szCs w:val="28"/>
        </w:rPr>
        <w:t>На весеннюю охоту на боровую дичь в охотничьих угодьях на территории муниципального образования муниципального района 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Усть-Куломский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 в 2021 году введен запрет.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b/>
          <w:bCs/>
          <w:color w:val="212529"/>
          <w:sz w:val="28"/>
          <w:szCs w:val="28"/>
        </w:rPr>
        <w:t>Охота на селезней уток</w:t>
      </w:r>
      <w:r w:rsidRPr="004B40EB">
        <w:rPr>
          <w:color w:val="212529"/>
          <w:sz w:val="28"/>
          <w:szCs w:val="28"/>
        </w:rPr>
        <w:t> с использованием живых подсадных (манных) уток в период весенней охоты будет осуществляться </w:t>
      </w:r>
      <w:r w:rsidRPr="004B40EB">
        <w:rPr>
          <w:b/>
          <w:bCs/>
          <w:color w:val="212529"/>
          <w:sz w:val="28"/>
          <w:szCs w:val="28"/>
        </w:rPr>
        <w:t>в следующие сроки</w:t>
      </w:r>
      <w:r w:rsidRPr="004B40EB">
        <w:rPr>
          <w:color w:val="212529"/>
          <w:sz w:val="28"/>
          <w:szCs w:val="28"/>
        </w:rPr>
        <w:t> в охотничьих угодьях на территориях: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«Прилузский», «</w:t>
      </w:r>
      <w:proofErr w:type="spellStart"/>
      <w:r w:rsidRPr="004B40EB">
        <w:rPr>
          <w:b/>
          <w:bCs/>
          <w:color w:val="212529"/>
          <w:sz w:val="28"/>
          <w:szCs w:val="28"/>
        </w:rPr>
        <w:t>Сысольский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Койгородский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Сыктывдинский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«Корткеросский», 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Усть-Вымский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Княжпогостский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Удорский</w:t>
      </w:r>
      <w:proofErr w:type="spellEnd"/>
      <w:r w:rsidRPr="004B40EB">
        <w:rPr>
          <w:b/>
          <w:bCs/>
          <w:color w:val="212529"/>
          <w:sz w:val="28"/>
          <w:szCs w:val="28"/>
        </w:rPr>
        <w:t>»</w:t>
      </w:r>
      <w:r w:rsidRPr="004B40EB">
        <w:rPr>
          <w:color w:val="212529"/>
          <w:sz w:val="28"/>
          <w:szCs w:val="28"/>
        </w:rPr>
        <w:t>, муниципального образования городского округа </w:t>
      </w:r>
      <w:r w:rsidRPr="004B40EB">
        <w:rPr>
          <w:b/>
          <w:bCs/>
          <w:color w:val="212529"/>
          <w:sz w:val="28"/>
          <w:szCs w:val="28"/>
        </w:rPr>
        <w:t>«Сыктывкар» с 28 апреля по 27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Усть-Куломский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Троицко</w:t>
      </w:r>
      <w:proofErr w:type="spellEnd"/>
      <w:r w:rsidRPr="004B40EB">
        <w:rPr>
          <w:b/>
          <w:bCs/>
          <w:color w:val="212529"/>
          <w:sz w:val="28"/>
          <w:szCs w:val="28"/>
        </w:rPr>
        <w:t>-Печорский», «Сосногорск»</w:t>
      </w:r>
      <w:r w:rsidRPr="004B40EB">
        <w:rPr>
          <w:color w:val="212529"/>
          <w:sz w:val="28"/>
          <w:szCs w:val="28"/>
        </w:rPr>
        <w:t>, муниципальных образований городских округов, </w:t>
      </w:r>
      <w:r w:rsidRPr="004B40EB">
        <w:rPr>
          <w:b/>
          <w:bCs/>
          <w:color w:val="212529"/>
          <w:sz w:val="28"/>
          <w:szCs w:val="28"/>
        </w:rPr>
        <w:t>«Ухта» и «Вуктыл» с 1 мая по 31 мая;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муниципальных образований муниципальных районов </w:t>
      </w:r>
      <w:r w:rsidRPr="004B40EB">
        <w:rPr>
          <w:b/>
          <w:bCs/>
          <w:color w:val="212529"/>
          <w:sz w:val="28"/>
          <w:szCs w:val="28"/>
        </w:rPr>
        <w:t>«</w:t>
      </w:r>
      <w:proofErr w:type="spellStart"/>
      <w:r w:rsidRPr="004B40EB">
        <w:rPr>
          <w:b/>
          <w:bCs/>
          <w:color w:val="212529"/>
          <w:sz w:val="28"/>
          <w:szCs w:val="28"/>
        </w:rPr>
        <w:t>Усть-Цилемский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</w:t>
      </w:r>
      <w:proofErr w:type="spellStart"/>
      <w:r w:rsidRPr="004B40EB">
        <w:rPr>
          <w:b/>
          <w:bCs/>
          <w:color w:val="212529"/>
          <w:sz w:val="28"/>
          <w:szCs w:val="28"/>
        </w:rPr>
        <w:t>Ижемский</w:t>
      </w:r>
      <w:proofErr w:type="spellEnd"/>
      <w:r w:rsidRPr="004B40EB">
        <w:rPr>
          <w:b/>
          <w:bCs/>
          <w:color w:val="212529"/>
          <w:sz w:val="28"/>
          <w:szCs w:val="28"/>
        </w:rPr>
        <w:t>», «Печора»</w:t>
      </w:r>
      <w:r w:rsidRPr="004B40EB">
        <w:rPr>
          <w:color w:val="212529"/>
          <w:sz w:val="28"/>
          <w:szCs w:val="28"/>
        </w:rPr>
        <w:t>, муниципальных образований городских округов </w:t>
      </w:r>
      <w:r w:rsidRPr="004B40EB">
        <w:rPr>
          <w:b/>
          <w:bCs/>
          <w:color w:val="212529"/>
          <w:sz w:val="28"/>
          <w:szCs w:val="28"/>
        </w:rPr>
        <w:t>«Инта», «Воркута» и «Усинск» с 15 мая по 14 июня.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 xml:space="preserve">Весенняя охота осуществляется исключительно на самцов глухарей </w:t>
      </w:r>
      <w:proofErr w:type="gramStart"/>
      <w:r w:rsidRPr="004B40EB">
        <w:rPr>
          <w:color w:val="212529"/>
          <w:sz w:val="28"/>
          <w:szCs w:val="28"/>
        </w:rPr>
        <w:t>на току</w:t>
      </w:r>
      <w:proofErr w:type="gramEnd"/>
      <w:r w:rsidRPr="004B40EB">
        <w:rPr>
          <w:color w:val="212529"/>
          <w:sz w:val="28"/>
          <w:szCs w:val="28"/>
        </w:rPr>
        <w:t xml:space="preserve"> с подхода, на токующих самцов тетеревов из укрытия, на вальдшнепов на вечерней тяге, на селезней уток из укрытия с подсадной уткой и (или) чучелами и (или) манком, на гусей и казарок из укрытия с чучелами и (или) профилями и (или) манными гусями и (или) манком, на турпанов (горбоносого и обыкновенного).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lastRenderedPageBreak/>
        <w:t>На территории Республики Коми</w:t>
      </w:r>
      <w:r w:rsidRPr="004B40EB">
        <w:rPr>
          <w:b/>
          <w:bCs/>
          <w:color w:val="212529"/>
          <w:sz w:val="28"/>
          <w:szCs w:val="28"/>
        </w:rPr>
        <w:t> установлены следующие нормы добычи на одного охотника</w:t>
      </w:r>
      <w:r w:rsidRPr="004B40EB">
        <w:rPr>
          <w:color w:val="212529"/>
          <w:sz w:val="28"/>
          <w:szCs w:val="28"/>
        </w:rPr>
        <w:t>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b/>
          <w:bCs/>
          <w:color w:val="212529"/>
          <w:sz w:val="28"/>
          <w:szCs w:val="28"/>
        </w:rPr>
        <w:t>Боровая дичь: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 xml:space="preserve">Глухарь </w:t>
      </w:r>
      <w:proofErr w:type="gramStart"/>
      <w:r w:rsidRPr="004B40EB">
        <w:rPr>
          <w:color w:val="212529"/>
          <w:sz w:val="28"/>
          <w:szCs w:val="28"/>
        </w:rPr>
        <w:t>на току</w:t>
      </w:r>
      <w:proofErr w:type="gramEnd"/>
      <w:r w:rsidRPr="004B40EB">
        <w:rPr>
          <w:color w:val="212529"/>
          <w:sz w:val="28"/>
          <w:szCs w:val="28"/>
        </w:rPr>
        <w:t xml:space="preserve"> - одна особь (самец) за сезон охоты с одного тока, на котором насчитывается не менее пяти токующих самцов одновременно.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 xml:space="preserve">Тетерев </w:t>
      </w:r>
      <w:proofErr w:type="gramStart"/>
      <w:r w:rsidRPr="004B40EB">
        <w:rPr>
          <w:color w:val="212529"/>
          <w:sz w:val="28"/>
          <w:szCs w:val="28"/>
        </w:rPr>
        <w:t xml:space="preserve">на </w:t>
      </w:r>
      <w:bookmarkStart w:id="0" w:name="_GoBack"/>
      <w:bookmarkEnd w:id="0"/>
      <w:r w:rsidRPr="004B40EB">
        <w:rPr>
          <w:color w:val="212529"/>
          <w:sz w:val="28"/>
          <w:szCs w:val="28"/>
        </w:rPr>
        <w:t>току</w:t>
      </w:r>
      <w:proofErr w:type="gramEnd"/>
      <w:r w:rsidRPr="004B40EB">
        <w:rPr>
          <w:color w:val="212529"/>
          <w:sz w:val="28"/>
          <w:szCs w:val="28"/>
        </w:rPr>
        <w:t xml:space="preserve"> - одна особь (самец) за сезон охоты с одного тока, на котором насчитывается не менее пяти токующих самцов одновременно. 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Вальдшнеп (на вечерней тяге) без ограничения.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b/>
          <w:bCs/>
          <w:color w:val="212529"/>
          <w:sz w:val="28"/>
          <w:szCs w:val="28"/>
        </w:rPr>
        <w:t>Водоплавающая дичь: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Гуси - две особи за день охоты на одного охотника, за исключением видов, занесенных в Красную Книгу Российской Федерации и Республики Коми.</w:t>
      </w:r>
    </w:p>
    <w:p w:rsidR="004B40EB" w:rsidRPr="004B40EB" w:rsidRDefault="004B40EB" w:rsidP="004B40EB">
      <w:pPr>
        <w:pStyle w:val="a3"/>
        <w:shd w:val="clear" w:color="auto" w:fill="F5F5F7"/>
        <w:spacing w:before="0" w:beforeAutospacing="0" w:after="0" w:afterAutospacing="0" w:line="360" w:lineRule="auto"/>
        <w:jc w:val="both"/>
        <w:rPr>
          <w:color w:val="212529"/>
          <w:sz w:val="28"/>
          <w:szCs w:val="28"/>
        </w:rPr>
      </w:pPr>
      <w:r w:rsidRPr="004B40EB">
        <w:rPr>
          <w:color w:val="212529"/>
          <w:sz w:val="28"/>
          <w:szCs w:val="28"/>
        </w:rPr>
        <w:t>Утки (селезни) - пять особей за день охоты на одного охотника.</w:t>
      </w:r>
    </w:p>
    <w:p w:rsidR="00BC66BD" w:rsidRPr="004B40EB" w:rsidRDefault="00BC66BD" w:rsidP="004B40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C66BD" w:rsidRPr="004B4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EB"/>
    <w:rsid w:val="0023550F"/>
    <w:rsid w:val="004B40EB"/>
    <w:rsid w:val="00A94A6A"/>
    <w:rsid w:val="00BC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BA9998-6AAF-4DAD-8284-A8ECB132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4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Куратов Александр Николаевич</dc:creator>
  <cp:keywords/>
  <dc:description/>
  <cp:lastModifiedBy>Куратов Александр Николаевич</cp:lastModifiedBy>
  <cp:revision>1</cp:revision>
  <dcterms:created xsi:type="dcterms:W3CDTF">2021-04-28T09:30:00Z</dcterms:created>
  <dcterms:modified xsi:type="dcterms:W3CDTF">2021-04-28T09:30:00Z</dcterms:modified>
</cp:coreProperties>
</file>