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204" w:rsidRDefault="00FA00D6" w:rsidP="00FA00D6">
      <w:pPr>
        <w:ind w:firstLine="567"/>
        <w:jc w:val="both"/>
        <w:rPr>
          <w:sz w:val="28"/>
          <w:szCs w:val="28"/>
        </w:rPr>
      </w:pPr>
      <w:r>
        <w:rPr>
          <w:sz w:val="28"/>
          <w:szCs w:val="28"/>
        </w:rPr>
        <w:t xml:space="preserve">Минприроды Республики Коми, рассмотрев вопросы, </w:t>
      </w:r>
      <w:r w:rsidRPr="00FA00D6">
        <w:rPr>
          <w:sz w:val="28"/>
          <w:szCs w:val="28"/>
        </w:rPr>
        <w:t xml:space="preserve">оглашенные </w:t>
      </w:r>
      <w:proofErr w:type="gramStart"/>
      <w:r w:rsidRPr="00FA00D6">
        <w:rPr>
          <w:sz w:val="28"/>
          <w:szCs w:val="28"/>
        </w:rPr>
        <w:t>11</w:t>
      </w:r>
      <w:r w:rsidR="007228F4" w:rsidRPr="007228F4">
        <w:rPr>
          <w:lang w:val="en-US"/>
        </w:rPr>
        <w:t> </w:t>
      </w:r>
      <w:r w:rsidR="007228F4">
        <w:t xml:space="preserve"> </w:t>
      </w:r>
      <w:r w:rsidR="00856C88">
        <w:rPr>
          <w:sz w:val="28"/>
          <w:szCs w:val="28"/>
        </w:rPr>
        <w:t>марта</w:t>
      </w:r>
      <w:proofErr w:type="gramEnd"/>
      <w:r w:rsidR="007228F4" w:rsidRPr="007228F4">
        <w:rPr>
          <w:lang w:val="en-US"/>
        </w:rPr>
        <w:t> </w:t>
      </w:r>
      <w:r w:rsidR="007228F4">
        <w:rPr>
          <w:sz w:val="28"/>
          <w:szCs w:val="28"/>
        </w:rPr>
        <w:t xml:space="preserve"> </w:t>
      </w:r>
      <w:r w:rsidRPr="00FA00D6">
        <w:rPr>
          <w:sz w:val="28"/>
          <w:szCs w:val="28"/>
        </w:rPr>
        <w:t>2020 года</w:t>
      </w:r>
      <w:r>
        <w:rPr>
          <w:sz w:val="28"/>
          <w:szCs w:val="28"/>
        </w:rPr>
        <w:t xml:space="preserve"> на публичных обсуждениях результатов правоприменительной практики, и связанные со строительством, реконструкцией и эксплуатацией линий электропередач, а также с платой за негативное воздействие на окружающую среду, сообщает следующее.</w:t>
      </w:r>
    </w:p>
    <w:p w:rsidR="003D40EB" w:rsidRPr="003D40EB" w:rsidRDefault="004F7204" w:rsidP="003D40EB">
      <w:pPr>
        <w:ind w:firstLine="567"/>
        <w:jc w:val="both"/>
        <w:rPr>
          <w:i/>
          <w:sz w:val="28"/>
          <w:szCs w:val="28"/>
        </w:rPr>
      </w:pPr>
      <w:r w:rsidRPr="004F7204">
        <w:rPr>
          <w:sz w:val="28"/>
          <w:szCs w:val="28"/>
        </w:rPr>
        <w:t>1.</w:t>
      </w:r>
      <w:r>
        <w:rPr>
          <w:sz w:val="28"/>
          <w:szCs w:val="28"/>
        </w:rPr>
        <w:t xml:space="preserve"> </w:t>
      </w:r>
      <w:r w:rsidR="003D40EB">
        <w:rPr>
          <w:sz w:val="28"/>
          <w:szCs w:val="28"/>
        </w:rPr>
        <w:t xml:space="preserve">По вопросу: </w:t>
      </w:r>
      <w:r w:rsidR="003D40EB" w:rsidRPr="003D40EB">
        <w:rPr>
          <w:i/>
          <w:sz w:val="28"/>
          <w:szCs w:val="28"/>
        </w:rPr>
        <w:t xml:space="preserve">«На территории под линией электропередач в 2012 году АО «Коми Коммунальные Технологии» проводилось расширение просек, вырубленный лес был складирован вдоль линии электропередач (лес лежит и гниёт, мы его не можем вывезти). </w:t>
      </w:r>
    </w:p>
    <w:p w:rsidR="003D40EB" w:rsidRPr="003D40EB" w:rsidRDefault="003D40EB" w:rsidP="003D40EB">
      <w:pPr>
        <w:ind w:firstLine="567"/>
        <w:jc w:val="both"/>
        <w:rPr>
          <w:i/>
          <w:sz w:val="28"/>
          <w:szCs w:val="28"/>
        </w:rPr>
      </w:pPr>
      <w:r w:rsidRPr="003D40EB">
        <w:rPr>
          <w:i/>
          <w:sz w:val="28"/>
          <w:szCs w:val="28"/>
        </w:rPr>
        <w:t xml:space="preserve">По данному эпизоду Органом государственной власти в 2015 году была проведена проверка с выездом на место, </w:t>
      </w:r>
      <w:proofErr w:type="gramStart"/>
      <w:r w:rsidRPr="003D40EB">
        <w:rPr>
          <w:i/>
          <w:sz w:val="28"/>
          <w:szCs w:val="28"/>
        </w:rPr>
        <w:t>по итогом</w:t>
      </w:r>
      <w:proofErr w:type="gramEnd"/>
      <w:r w:rsidRPr="003D40EB">
        <w:rPr>
          <w:i/>
          <w:sz w:val="28"/>
          <w:szCs w:val="28"/>
        </w:rPr>
        <w:t xml:space="preserve"> проверки юридическое лицо АО «Коми Коммунальные Технологии» привлекли к административной ответственности.</w:t>
      </w:r>
    </w:p>
    <w:p w:rsidR="003D40EB" w:rsidRPr="003D40EB" w:rsidRDefault="003D40EB" w:rsidP="003D40EB">
      <w:pPr>
        <w:ind w:firstLine="567"/>
        <w:jc w:val="both"/>
        <w:rPr>
          <w:i/>
          <w:sz w:val="28"/>
          <w:szCs w:val="28"/>
        </w:rPr>
      </w:pPr>
      <w:r w:rsidRPr="003D40EB">
        <w:rPr>
          <w:i/>
          <w:sz w:val="28"/>
          <w:szCs w:val="28"/>
        </w:rPr>
        <w:t xml:space="preserve">На каких основаниях привлекли юридическое лицо, а не собственника леса? Как можно наказать </w:t>
      </w:r>
      <w:proofErr w:type="spellStart"/>
      <w:r w:rsidRPr="003D40EB">
        <w:rPr>
          <w:i/>
          <w:sz w:val="28"/>
          <w:szCs w:val="28"/>
        </w:rPr>
        <w:t>лесопользователя</w:t>
      </w:r>
      <w:proofErr w:type="spellEnd"/>
      <w:r w:rsidRPr="003D40EB">
        <w:rPr>
          <w:i/>
          <w:sz w:val="28"/>
          <w:szCs w:val="28"/>
        </w:rPr>
        <w:t xml:space="preserve"> за чужой лес?».</w:t>
      </w:r>
    </w:p>
    <w:p w:rsidR="003D40EB" w:rsidRPr="003D40EB" w:rsidRDefault="003D40EB" w:rsidP="003D40EB">
      <w:pPr>
        <w:ind w:firstLine="567"/>
        <w:jc w:val="both"/>
        <w:rPr>
          <w:sz w:val="28"/>
          <w:szCs w:val="28"/>
        </w:rPr>
      </w:pPr>
      <w:r w:rsidRPr="003D40EB">
        <w:rPr>
          <w:sz w:val="28"/>
          <w:szCs w:val="28"/>
        </w:rPr>
        <w:t>В период с 2012 г. по 2016 г</w:t>
      </w:r>
      <w:r>
        <w:rPr>
          <w:sz w:val="28"/>
          <w:szCs w:val="28"/>
        </w:rPr>
        <w:t>оды</w:t>
      </w:r>
      <w:r w:rsidRPr="003D40EB">
        <w:rPr>
          <w:sz w:val="28"/>
          <w:szCs w:val="28"/>
        </w:rPr>
        <w:t xml:space="preserve"> дела об административных правонарушениях </w:t>
      </w:r>
      <w:r>
        <w:rPr>
          <w:sz w:val="28"/>
          <w:szCs w:val="28"/>
        </w:rPr>
        <w:t xml:space="preserve">в </w:t>
      </w:r>
      <w:r w:rsidR="00A94724">
        <w:rPr>
          <w:sz w:val="28"/>
          <w:szCs w:val="28"/>
        </w:rPr>
        <w:t xml:space="preserve">части </w:t>
      </w:r>
      <w:r>
        <w:rPr>
          <w:sz w:val="28"/>
          <w:szCs w:val="28"/>
        </w:rPr>
        <w:t>соблюдения</w:t>
      </w:r>
      <w:r w:rsidR="00A94724">
        <w:rPr>
          <w:sz w:val="28"/>
          <w:szCs w:val="28"/>
        </w:rPr>
        <w:t xml:space="preserve"> требований</w:t>
      </w:r>
      <w:r>
        <w:rPr>
          <w:sz w:val="28"/>
          <w:szCs w:val="28"/>
        </w:rPr>
        <w:t xml:space="preserve"> лесного законодательства</w:t>
      </w:r>
      <w:r w:rsidRPr="003D40EB">
        <w:rPr>
          <w:sz w:val="28"/>
          <w:szCs w:val="28"/>
        </w:rPr>
        <w:t xml:space="preserve"> в отношении АО «Коми коммунальные технологии» </w:t>
      </w:r>
      <w:r w:rsidR="00A94724">
        <w:rPr>
          <w:sz w:val="28"/>
          <w:szCs w:val="28"/>
        </w:rPr>
        <w:t xml:space="preserve">(далее – Общество) </w:t>
      </w:r>
      <w:r w:rsidRPr="003D40EB">
        <w:rPr>
          <w:sz w:val="28"/>
          <w:szCs w:val="28"/>
        </w:rPr>
        <w:t xml:space="preserve">Минприроды Республики Коми не </w:t>
      </w:r>
      <w:r>
        <w:rPr>
          <w:sz w:val="28"/>
          <w:szCs w:val="28"/>
        </w:rPr>
        <w:t>возбуждались</w:t>
      </w:r>
      <w:r w:rsidRPr="003D40EB">
        <w:rPr>
          <w:sz w:val="28"/>
          <w:szCs w:val="28"/>
        </w:rPr>
        <w:t>.</w:t>
      </w:r>
      <w:r>
        <w:rPr>
          <w:sz w:val="28"/>
          <w:szCs w:val="28"/>
        </w:rPr>
        <w:t xml:space="preserve"> В период с 2017 по 2019 годы </w:t>
      </w:r>
      <w:r w:rsidR="00A94724">
        <w:rPr>
          <w:sz w:val="28"/>
          <w:szCs w:val="28"/>
        </w:rPr>
        <w:t>Общество</w:t>
      </w:r>
      <w:r>
        <w:rPr>
          <w:sz w:val="28"/>
          <w:szCs w:val="28"/>
        </w:rPr>
        <w:t xml:space="preserve"> </w:t>
      </w:r>
      <w:r w:rsidRPr="003D40EB">
        <w:rPr>
          <w:sz w:val="28"/>
          <w:szCs w:val="28"/>
        </w:rPr>
        <w:t xml:space="preserve">привлекалось </w:t>
      </w:r>
      <w:r>
        <w:rPr>
          <w:sz w:val="28"/>
          <w:szCs w:val="28"/>
        </w:rPr>
        <w:t>трижды</w:t>
      </w:r>
      <w:r w:rsidRPr="003D40EB">
        <w:rPr>
          <w:sz w:val="28"/>
          <w:szCs w:val="28"/>
        </w:rPr>
        <w:t xml:space="preserve"> </w:t>
      </w:r>
      <w:r>
        <w:rPr>
          <w:sz w:val="28"/>
          <w:szCs w:val="28"/>
        </w:rPr>
        <w:t>по фактам невыполнения требований законодательства по</w:t>
      </w:r>
      <w:r w:rsidRPr="003D40EB">
        <w:rPr>
          <w:sz w:val="28"/>
          <w:szCs w:val="28"/>
        </w:rPr>
        <w:t xml:space="preserve"> </w:t>
      </w:r>
      <w:r>
        <w:rPr>
          <w:sz w:val="28"/>
          <w:szCs w:val="28"/>
        </w:rPr>
        <w:t>складированию</w:t>
      </w:r>
      <w:r w:rsidRPr="003D40EB">
        <w:rPr>
          <w:sz w:val="28"/>
          <w:szCs w:val="28"/>
        </w:rPr>
        <w:t xml:space="preserve"> срубленной древесины и уборк</w:t>
      </w:r>
      <w:r w:rsidR="00A94724">
        <w:rPr>
          <w:sz w:val="28"/>
          <w:szCs w:val="28"/>
        </w:rPr>
        <w:t>е</w:t>
      </w:r>
      <w:r w:rsidRPr="003D40EB">
        <w:rPr>
          <w:sz w:val="28"/>
          <w:szCs w:val="28"/>
        </w:rPr>
        <w:t xml:space="preserve"> порубочных остатков.</w:t>
      </w:r>
      <w:r>
        <w:rPr>
          <w:sz w:val="28"/>
          <w:szCs w:val="28"/>
        </w:rPr>
        <w:t xml:space="preserve"> В связи с тем, что в рассматриваемом случае вывозка древесины не предусмотрена требованиями законодательства, Общество к административной ответственности по данным основаниям не привлекалось. </w:t>
      </w:r>
    </w:p>
    <w:p w:rsidR="00A00A51" w:rsidRPr="0096379A" w:rsidRDefault="003D40EB" w:rsidP="00FA00D6">
      <w:pPr>
        <w:ind w:firstLine="567"/>
        <w:jc w:val="both"/>
        <w:rPr>
          <w:sz w:val="28"/>
          <w:szCs w:val="28"/>
        </w:rPr>
      </w:pPr>
      <w:r>
        <w:rPr>
          <w:sz w:val="28"/>
          <w:szCs w:val="28"/>
        </w:rPr>
        <w:t>При этом, отмечаем,</w:t>
      </w:r>
      <w:r w:rsidR="00A94724">
        <w:rPr>
          <w:sz w:val="28"/>
          <w:szCs w:val="28"/>
        </w:rPr>
        <w:t xml:space="preserve"> что</w:t>
      </w:r>
      <w:r>
        <w:rPr>
          <w:sz w:val="28"/>
          <w:szCs w:val="28"/>
        </w:rPr>
        <w:t xml:space="preserve"> в</w:t>
      </w:r>
      <w:r w:rsidR="00A94724">
        <w:rPr>
          <w:sz w:val="28"/>
          <w:szCs w:val="28"/>
        </w:rPr>
        <w:t xml:space="preserve"> соответствии</w:t>
      </w:r>
      <w:r w:rsidR="00A00A51" w:rsidRPr="0096379A">
        <w:rPr>
          <w:sz w:val="28"/>
          <w:szCs w:val="28"/>
        </w:rPr>
        <w:t xml:space="preserve"> с частью 1 статьи 24 </w:t>
      </w:r>
      <w:r w:rsidR="00F8660B" w:rsidRPr="0096379A">
        <w:rPr>
          <w:sz w:val="28"/>
          <w:szCs w:val="28"/>
        </w:rPr>
        <w:t>ЛК РФ</w:t>
      </w:r>
      <w:r w:rsidR="00A00A51" w:rsidRPr="0096379A">
        <w:rPr>
          <w:sz w:val="28"/>
          <w:szCs w:val="28"/>
        </w:rPr>
        <w:t xml:space="preserve"> </w:t>
      </w:r>
      <w:r w:rsidR="00CA4611" w:rsidRPr="0096379A">
        <w:rPr>
          <w:sz w:val="28"/>
          <w:szCs w:val="28"/>
        </w:rPr>
        <w:t>использование лесов осуществляется с предоставлением или без предоставления лесного участка, установлением или без установления сервитута, публичного сервитута, изъятием или без изъятия лесных ресурсов.</w:t>
      </w:r>
    </w:p>
    <w:p w:rsidR="00A00A51" w:rsidRPr="0096379A" w:rsidRDefault="00A00A51" w:rsidP="00FA00D6">
      <w:pPr>
        <w:adjustRightInd w:val="0"/>
        <w:ind w:firstLine="567"/>
        <w:jc w:val="both"/>
        <w:rPr>
          <w:sz w:val="28"/>
          <w:szCs w:val="28"/>
        </w:rPr>
      </w:pPr>
      <w:r w:rsidRPr="0096379A">
        <w:rPr>
          <w:sz w:val="28"/>
          <w:szCs w:val="28"/>
        </w:rPr>
        <w:t xml:space="preserve">Пунктом 13 части 1 статьи 25 </w:t>
      </w:r>
      <w:r w:rsidR="00F8660B" w:rsidRPr="0096379A">
        <w:rPr>
          <w:sz w:val="28"/>
          <w:szCs w:val="28"/>
        </w:rPr>
        <w:t>ЛК РФ</w:t>
      </w:r>
      <w:r w:rsidR="00CA3516" w:rsidRPr="0096379A">
        <w:rPr>
          <w:sz w:val="28"/>
          <w:szCs w:val="28"/>
        </w:rPr>
        <w:t xml:space="preserve"> </w:t>
      </w:r>
      <w:r w:rsidRPr="0096379A">
        <w:rPr>
          <w:sz w:val="28"/>
          <w:szCs w:val="28"/>
        </w:rPr>
        <w:t xml:space="preserve">установлено, что строительство, реконструкция, эксплуатация линейных объектов является одним из видов использования лесов. </w:t>
      </w:r>
    </w:p>
    <w:p w:rsidR="0067398E" w:rsidRPr="0096379A" w:rsidRDefault="0067398E" w:rsidP="00FA00D6">
      <w:pPr>
        <w:adjustRightInd w:val="0"/>
        <w:ind w:firstLine="567"/>
        <w:jc w:val="both"/>
        <w:rPr>
          <w:sz w:val="28"/>
          <w:szCs w:val="28"/>
        </w:rPr>
      </w:pPr>
      <w:r w:rsidRPr="0096379A">
        <w:rPr>
          <w:sz w:val="28"/>
          <w:szCs w:val="28"/>
        </w:rPr>
        <w:t>Из части 4 статьи 45 ЛК РФ и пункта 9 Правил использования лесов для строительства, реконструкции, эксплуатации линейных объектов, утвержденных приказом Рослесхоза от 10.06.2011 г. № 223</w:t>
      </w:r>
      <w:r w:rsidR="002140B6" w:rsidRPr="0096379A">
        <w:rPr>
          <w:sz w:val="28"/>
          <w:szCs w:val="28"/>
        </w:rPr>
        <w:t xml:space="preserve"> (далее –</w:t>
      </w:r>
      <w:r w:rsidR="00FB1E4F" w:rsidRPr="0096379A">
        <w:rPr>
          <w:sz w:val="28"/>
          <w:szCs w:val="28"/>
        </w:rPr>
        <w:t xml:space="preserve"> </w:t>
      </w:r>
      <w:r w:rsidR="002140B6" w:rsidRPr="0096379A">
        <w:rPr>
          <w:sz w:val="28"/>
          <w:szCs w:val="28"/>
        </w:rPr>
        <w:t>Правил)</w:t>
      </w:r>
      <w:r w:rsidRPr="0096379A">
        <w:rPr>
          <w:sz w:val="28"/>
          <w:szCs w:val="28"/>
        </w:rPr>
        <w:t>, следует, что в целях обеспечения безопасности граждан и создания необходимых условий для эксплуатации линейных объектов, в том числе в охранных зонах линейных объектов, осуществляется использование лесов для проведения выборочных рубок и сплошных рубок деревьев, кустарников, лиан без предоставления лесных участков.</w:t>
      </w:r>
    </w:p>
    <w:p w:rsidR="00D32C2B" w:rsidRPr="0096379A" w:rsidRDefault="00D32C2B" w:rsidP="00FA00D6">
      <w:pPr>
        <w:adjustRightInd w:val="0"/>
        <w:ind w:firstLine="567"/>
        <w:jc w:val="both"/>
        <w:rPr>
          <w:sz w:val="28"/>
          <w:szCs w:val="28"/>
        </w:rPr>
      </w:pPr>
      <w:r w:rsidRPr="0096379A">
        <w:rPr>
          <w:sz w:val="28"/>
          <w:szCs w:val="28"/>
        </w:rPr>
        <w:t>В соответствии с пунктом 16 Правил лица, осуществляющие использование лесов в целях строительства, реконструкции и эксплуатации линейных объектов, обеспечивают: регулярное проведение очистки просеки,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 принятие необходимых мер по устранению аварийных ситуаций, а также ликвидации их последствий, возникших по вине указанных лиц.</w:t>
      </w:r>
    </w:p>
    <w:p w:rsidR="0067398E" w:rsidRPr="0096379A" w:rsidRDefault="0067398E" w:rsidP="00FA00D6">
      <w:pPr>
        <w:adjustRightInd w:val="0"/>
        <w:ind w:firstLine="567"/>
        <w:jc w:val="both"/>
        <w:rPr>
          <w:sz w:val="28"/>
          <w:szCs w:val="28"/>
        </w:rPr>
      </w:pPr>
      <w:r w:rsidRPr="0096379A">
        <w:rPr>
          <w:sz w:val="28"/>
          <w:szCs w:val="28"/>
        </w:rPr>
        <w:lastRenderedPageBreak/>
        <w:t>Правилами пожарной безопасности в лесах, утвержденными постановлением Правительства Рос</w:t>
      </w:r>
      <w:r w:rsidR="004D29F8">
        <w:rPr>
          <w:sz w:val="28"/>
          <w:szCs w:val="28"/>
        </w:rPr>
        <w:t>сийской Федерации от 30.06.2007</w:t>
      </w:r>
      <w:r w:rsidRPr="0096379A">
        <w:rPr>
          <w:sz w:val="28"/>
          <w:szCs w:val="28"/>
        </w:rPr>
        <w:t xml:space="preserve"> г. № 417</w:t>
      </w:r>
      <w:r w:rsidR="006606C0" w:rsidRPr="0096379A">
        <w:rPr>
          <w:sz w:val="28"/>
          <w:szCs w:val="28"/>
        </w:rPr>
        <w:t xml:space="preserve"> (далее - Правил</w:t>
      </w:r>
      <w:r w:rsidR="00FB1E4F" w:rsidRPr="0096379A">
        <w:rPr>
          <w:sz w:val="28"/>
          <w:szCs w:val="28"/>
        </w:rPr>
        <w:t>а</w:t>
      </w:r>
      <w:r w:rsidR="006606C0" w:rsidRPr="0096379A">
        <w:rPr>
          <w:sz w:val="28"/>
          <w:szCs w:val="28"/>
        </w:rPr>
        <w:t xml:space="preserve"> пожарной безопасности в лесах)</w:t>
      </w:r>
      <w:r w:rsidRPr="0096379A">
        <w:rPr>
          <w:sz w:val="28"/>
          <w:szCs w:val="28"/>
        </w:rPr>
        <w:t>, установлены единые требования к мерам пожарной безопасности в лесах в зависимости от целевого назначения земель и целевого назначения лесов и обеспечению пожарной безопасности в лесах при использовании, охране, защите, воспроизводстве лесов, осуществлении иной деятельности в лесах.</w:t>
      </w:r>
    </w:p>
    <w:p w:rsidR="00CA3516" w:rsidRPr="0096379A" w:rsidRDefault="00CA3516" w:rsidP="00FA00D6">
      <w:pPr>
        <w:adjustRightInd w:val="0"/>
        <w:ind w:firstLine="567"/>
        <w:jc w:val="both"/>
        <w:rPr>
          <w:sz w:val="28"/>
          <w:szCs w:val="28"/>
        </w:rPr>
      </w:pPr>
      <w:r w:rsidRPr="0096379A">
        <w:rPr>
          <w:sz w:val="28"/>
          <w:szCs w:val="28"/>
        </w:rPr>
        <w:t>В соответствии с пунктом 34 Правил пожарной безопасности просеки, на которых находятся линии электропередачи и линии связи, в период пожароопасного сезона должны быть свободны от горючих материалов. Полосы отвода и охранные зоны вдоль трубопроводов, проходящих через лесные массивы, в период пожароопасного сезона должны быть свободны от горючих материалов. Через каждые 5 - 7 километров трубопроводов устраиваются переезды для пожарной техники и прокладываются минерализованные полосы шириной 2 - 2,5 метра вокруг домов линейных обходчиков, а также вокруг колодцев на трубопроводах</w:t>
      </w:r>
      <w:r w:rsidR="00FB1E4F" w:rsidRPr="0096379A">
        <w:rPr>
          <w:sz w:val="28"/>
          <w:szCs w:val="28"/>
        </w:rPr>
        <w:t>.</w:t>
      </w:r>
    </w:p>
    <w:p w:rsidR="00CA3516" w:rsidRPr="0096379A" w:rsidRDefault="00CA3516" w:rsidP="00FA00D6">
      <w:pPr>
        <w:adjustRightInd w:val="0"/>
        <w:ind w:firstLine="567"/>
        <w:jc w:val="both"/>
        <w:rPr>
          <w:sz w:val="28"/>
          <w:szCs w:val="28"/>
        </w:rPr>
      </w:pPr>
      <w:r w:rsidRPr="0096379A">
        <w:rPr>
          <w:sz w:val="28"/>
          <w:szCs w:val="28"/>
        </w:rPr>
        <w:t>Согласно пункту 35 Правил пожарной безопасности в лесах при строительстве, реконструкции и эксплуатации линий электропередачи, линий связи и трубопроводов обеспечиваются рубка лесных насаждений, складирование и уборка заготовленной древесины, порубочных остатков и других горючих материалов.</w:t>
      </w:r>
    </w:p>
    <w:p w:rsidR="0096379A" w:rsidRPr="004F7204" w:rsidRDefault="00D32C2B" w:rsidP="00FA00D6">
      <w:pPr>
        <w:ind w:firstLine="567"/>
        <w:jc w:val="both"/>
        <w:rPr>
          <w:sz w:val="28"/>
          <w:szCs w:val="28"/>
        </w:rPr>
      </w:pPr>
      <w:r w:rsidRPr="004F7204">
        <w:rPr>
          <w:sz w:val="28"/>
          <w:szCs w:val="28"/>
        </w:rPr>
        <w:t xml:space="preserve">Таким образом, </w:t>
      </w:r>
      <w:r w:rsidR="000511F7" w:rsidRPr="004F7204">
        <w:rPr>
          <w:sz w:val="28"/>
          <w:szCs w:val="28"/>
        </w:rPr>
        <w:t xml:space="preserve">лицо, </w:t>
      </w:r>
      <w:r w:rsidRPr="004F7204">
        <w:rPr>
          <w:sz w:val="28"/>
          <w:szCs w:val="28"/>
        </w:rPr>
        <w:t>явля</w:t>
      </w:r>
      <w:r w:rsidR="000511F7" w:rsidRPr="004F7204">
        <w:rPr>
          <w:sz w:val="28"/>
          <w:szCs w:val="28"/>
        </w:rPr>
        <w:t>ющееся</w:t>
      </w:r>
      <w:r w:rsidRPr="004F7204">
        <w:rPr>
          <w:sz w:val="28"/>
          <w:szCs w:val="28"/>
        </w:rPr>
        <w:t xml:space="preserve"> собственником линии электропередач обязан</w:t>
      </w:r>
      <w:r w:rsidR="000511F7" w:rsidRPr="004F7204">
        <w:rPr>
          <w:sz w:val="28"/>
          <w:szCs w:val="28"/>
        </w:rPr>
        <w:t>о</w:t>
      </w:r>
      <w:r w:rsidRPr="004F7204">
        <w:rPr>
          <w:sz w:val="28"/>
          <w:szCs w:val="28"/>
        </w:rPr>
        <w:t xml:space="preserve"> осуществлять контроль за соблюдением требований лесного законодательства, в том числе в части обеспечения пожарной безопасности, при выполнении работ по расширению просеки, и, следовательно, несет ответственность в случ</w:t>
      </w:r>
      <w:r w:rsidR="0096379A" w:rsidRPr="004F7204">
        <w:rPr>
          <w:sz w:val="28"/>
          <w:szCs w:val="28"/>
        </w:rPr>
        <w:t>ае нарушения данных требований.</w:t>
      </w:r>
    </w:p>
    <w:p w:rsidR="006175B1" w:rsidRPr="0096379A" w:rsidRDefault="00E45B98" w:rsidP="00FA00D6">
      <w:pPr>
        <w:ind w:firstLine="567"/>
        <w:jc w:val="both"/>
        <w:rPr>
          <w:sz w:val="28"/>
          <w:szCs w:val="28"/>
        </w:rPr>
      </w:pPr>
      <w:r w:rsidRPr="0096379A">
        <w:rPr>
          <w:sz w:val="28"/>
          <w:szCs w:val="28"/>
        </w:rPr>
        <w:t>Дополнительно сообщаем, р</w:t>
      </w:r>
      <w:r w:rsidR="006175B1" w:rsidRPr="0096379A">
        <w:rPr>
          <w:sz w:val="28"/>
          <w:szCs w:val="28"/>
        </w:rPr>
        <w:t>ешения и действия (бездействие) уполномоченных органов, а также должностных лиц уполномоченных органов могут быть обжалованы в досудебном порядке вышестоящему должностному лицу (к руководителю уполномоченного органа или его уполномоченному заместителю).</w:t>
      </w:r>
    </w:p>
    <w:p w:rsidR="007C20E6" w:rsidRPr="0096379A" w:rsidRDefault="004A7996" w:rsidP="00FA00D6">
      <w:pPr>
        <w:ind w:firstLine="567"/>
        <w:jc w:val="both"/>
        <w:rPr>
          <w:sz w:val="28"/>
          <w:szCs w:val="28"/>
        </w:rPr>
      </w:pPr>
      <w:r w:rsidRPr="0096379A">
        <w:rPr>
          <w:sz w:val="28"/>
          <w:szCs w:val="28"/>
        </w:rPr>
        <w:t>Постановление по делу об административном правонарушении</w:t>
      </w:r>
      <w:r w:rsidR="007C20E6" w:rsidRPr="0096379A">
        <w:rPr>
          <w:sz w:val="28"/>
          <w:szCs w:val="28"/>
        </w:rPr>
        <w:t>, вынесенное должностным лицом, может быть обжаловано в вышестоящий орган, вышестоящему должностному лицу либо в районный суд по месту рассмотрения дела в течение 10 суток со дня вручения или получения копии постановления</w:t>
      </w:r>
      <w:r w:rsidR="00FB1E4F" w:rsidRPr="0096379A">
        <w:rPr>
          <w:sz w:val="28"/>
          <w:szCs w:val="28"/>
        </w:rPr>
        <w:t>.</w:t>
      </w:r>
    </w:p>
    <w:p w:rsidR="00F14D32" w:rsidRDefault="004F7204" w:rsidP="00FA00D6">
      <w:pPr>
        <w:adjustRightInd w:val="0"/>
        <w:ind w:firstLine="567"/>
        <w:jc w:val="both"/>
        <w:rPr>
          <w:sz w:val="28"/>
          <w:szCs w:val="24"/>
        </w:rPr>
      </w:pPr>
      <w:r>
        <w:rPr>
          <w:sz w:val="28"/>
          <w:szCs w:val="24"/>
        </w:rPr>
        <w:t>2.</w:t>
      </w:r>
      <w:r w:rsidR="00F14D32">
        <w:rPr>
          <w:sz w:val="28"/>
          <w:szCs w:val="24"/>
        </w:rPr>
        <w:t xml:space="preserve"> По вопросу: </w:t>
      </w:r>
      <w:r w:rsidR="00F14D32" w:rsidRPr="00F14D32">
        <w:rPr>
          <w:i/>
          <w:sz w:val="28"/>
          <w:szCs w:val="24"/>
        </w:rPr>
        <w:t xml:space="preserve">«В отдельных населенных пунктах ТКО накапливаются более 11 месяцев. Региональный оператор ни разу не был. Почему мы (предприятие) должно платить плату за негативное воздействие на ОС? Есть ли возможность обязать это делать </w:t>
      </w:r>
      <w:proofErr w:type="spellStart"/>
      <w:r w:rsidR="00F14D32" w:rsidRPr="00F14D32">
        <w:rPr>
          <w:i/>
          <w:sz w:val="28"/>
          <w:szCs w:val="24"/>
        </w:rPr>
        <w:t>Регоператора</w:t>
      </w:r>
      <w:proofErr w:type="spellEnd"/>
      <w:r w:rsidR="00F14D32" w:rsidRPr="00F14D32">
        <w:rPr>
          <w:i/>
          <w:sz w:val="28"/>
          <w:szCs w:val="24"/>
        </w:rPr>
        <w:t>?».</w:t>
      </w:r>
    </w:p>
    <w:p w:rsidR="004D29F8" w:rsidRPr="004D29F8" w:rsidRDefault="004D29F8" w:rsidP="00FA00D6">
      <w:pPr>
        <w:adjustRightInd w:val="0"/>
        <w:ind w:firstLine="567"/>
        <w:jc w:val="both"/>
        <w:rPr>
          <w:sz w:val="28"/>
          <w:szCs w:val="28"/>
        </w:rPr>
      </w:pPr>
      <w:r w:rsidRPr="004D29F8">
        <w:rPr>
          <w:sz w:val="28"/>
          <w:szCs w:val="28"/>
        </w:rPr>
        <w:t>В соответствии с пунктом 1 статьи 16 Федерального закона № 7-ФЗ от 10.01.2002 года «Об охране окружающей среды» (далее Закон об охране окружающей среды) плата за негативное воздействие на окружающую среду взимается за следующие его виды:</w:t>
      </w:r>
    </w:p>
    <w:p w:rsidR="004D29F8" w:rsidRPr="004D29F8" w:rsidRDefault="004D29F8" w:rsidP="00FA00D6">
      <w:pPr>
        <w:adjustRightInd w:val="0"/>
        <w:ind w:firstLine="567"/>
        <w:jc w:val="both"/>
        <w:rPr>
          <w:sz w:val="28"/>
          <w:szCs w:val="28"/>
        </w:rPr>
      </w:pPr>
      <w:r w:rsidRPr="004D29F8">
        <w:rPr>
          <w:sz w:val="28"/>
          <w:szCs w:val="28"/>
        </w:rPr>
        <w:t>– выбросы загрязняющих веществ в атмосферный воздух стационарными источниками (далее</w:t>
      </w:r>
      <w:r w:rsidR="007C5542">
        <w:rPr>
          <w:sz w:val="28"/>
          <w:szCs w:val="28"/>
        </w:rPr>
        <w:t xml:space="preserve"> </w:t>
      </w:r>
      <w:r w:rsidRPr="004D29F8">
        <w:rPr>
          <w:sz w:val="28"/>
          <w:szCs w:val="28"/>
        </w:rPr>
        <w:t>-</w:t>
      </w:r>
      <w:r w:rsidR="007C5542">
        <w:rPr>
          <w:sz w:val="28"/>
          <w:szCs w:val="28"/>
        </w:rPr>
        <w:t xml:space="preserve"> </w:t>
      </w:r>
      <w:r w:rsidRPr="004D29F8">
        <w:rPr>
          <w:sz w:val="28"/>
          <w:szCs w:val="28"/>
        </w:rPr>
        <w:t>выбросы загрязняющих веществ);</w:t>
      </w:r>
    </w:p>
    <w:p w:rsidR="004D29F8" w:rsidRPr="004D29F8" w:rsidRDefault="004D29F8" w:rsidP="00FA00D6">
      <w:pPr>
        <w:adjustRightInd w:val="0"/>
        <w:ind w:firstLine="567"/>
        <w:jc w:val="both"/>
        <w:rPr>
          <w:sz w:val="28"/>
          <w:szCs w:val="28"/>
        </w:rPr>
      </w:pPr>
      <w:r w:rsidRPr="004D29F8">
        <w:rPr>
          <w:sz w:val="28"/>
          <w:szCs w:val="28"/>
        </w:rPr>
        <w:t xml:space="preserve">– сбросы загрязняющих </w:t>
      </w:r>
      <w:r w:rsidR="007C5542">
        <w:rPr>
          <w:sz w:val="28"/>
          <w:szCs w:val="28"/>
        </w:rPr>
        <w:t xml:space="preserve">веществ в водные объекты (далее </w:t>
      </w:r>
      <w:r w:rsidRPr="004D29F8">
        <w:rPr>
          <w:sz w:val="28"/>
          <w:szCs w:val="28"/>
        </w:rPr>
        <w:t>-</w:t>
      </w:r>
      <w:r w:rsidR="007C5542">
        <w:rPr>
          <w:sz w:val="28"/>
          <w:szCs w:val="28"/>
        </w:rPr>
        <w:t xml:space="preserve"> </w:t>
      </w:r>
      <w:r w:rsidRPr="004D29F8">
        <w:rPr>
          <w:sz w:val="28"/>
          <w:szCs w:val="28"/>
        </w:rPr>
        <w:t>сбросы загрязняющих веществ);</w:t>
      </w:r>
    </w:p>
    <w:p w:rsidR="004D29F8" w:rsidRPr="004D29F8" w:rsidRDefault="004D29F8" w:rsidP="00FA00D6">
      <w:pPr>
        <w:adjustRightInd w:val="0"/>
        <w:ind w:firstLine="567"/>
        <w:jc w:val="both"/>
        <w:rPr>
          <w:sz w:val="28"/>
          <w:szCs w:val="28"/>
        </w:rPr>
      </w:pPr>
      <w:r w:rsidRPr="004D29F8">
        <w:rPr>
          <w:sz w:val="28"/>
          <w:szCs w:val="28"/>
        </w:rPr>
        <w:t>– хранение, захоронение отходов производства и потребления (размещение отходов).</w:t>
      </w:r>
    </w:p>
    <w:p w:rsidR="004D29F8" w:rsidRPr="004D29F8" w:rsidRDefault="004D29F8" w:rsidP="00FA00D6">
      <w:pPr>
        <w:adjustRightInd w:val="0"/>
        <w:ind w:firstLine="567"/>
        <w:jc w:val="both"/>
        <w:rPr>
          <w:sz w:val="28"/>
          <w:szCs w:val="28"/>
        </w:rPr>
      </w:pPr>
      <w:r w:rsidRPr="004D29F8">
        <w:rPr>
          <w:sz w:val="28"/>
          <w:szCs w:val="28"/>
        </w:rPr>
        <w:t xml:space="preserve">Согласно пункту 1 статьи 16.1 Закона об охране окружающей среды плательщиками </w:t>
      </w:r>
      <w:r w:rsidR="007C5542">
        <w:rPr>
          <w:sz w:val="28"/>
          <w:szCs w:val="28"/>
        </w:rPr>
        <w:t xml:space="preserve">платы </w:t>
      </w:r>
      <w:r w:rsidRPr="004D29F8">
        <w:rPr>
          <w:sz w:val="28"/>
          <w:szCs w:val="28"/>
        </w:rPr>
        <w:t xml:space="preserve">за негативное воздействие на окружающую среду при размещении отходов, за исключением твердых коммунальных отходов, являются </w:t>
      </w:r>
      <w:r w:rsidRPr="004D29F8">
        <w:rPr>
          <w:sz w:val="28"/>
          <w:szCs w:val="28"/>
        </w:rPr>
        <w:lastRenderedPageBreak/>
        <w:t xml:space="preserve">юридические лица и индивидуальные предприниматели, при осуществлении хозяйственной и (или) иной деятельности </w:t>
      </w:r>
      <w:r w:rsidR="007C5542" w:rsidRPr="004D29F8">
        <w:rPr>
          <w:sz w:val="28"/>
          <w:szCs w:val="28"/>
        </w:rPr>
        <w:t xml:space="preserve">которыми </w:t>
      </w:r>
      <w:r w:rsidRPr="004D29F8">
        <w:rPr>
          <w:sz w:val="28"/>
          <w:szCs w:val="28"/>
        </w:rPr>
        <w:t>образовались отходы; плательщиками платы за негативное воздействие на окружающую среду при размещении твердых коммунальных отходов являются региональные операторы по обращению с твердыми коммунальными отходами, операторы по обращению с твердыми коммунальными отходами, осуществляющие деятельность по их размещению.</w:t>
      </w:r>
    </w:p>
    <w:p w:rsidR="004D29F8" w:rsidRPr="004D29F8" w:rsidRDefault="004D29F8" w:rsidP="00FA00D6">
      <w:pPr>
        <w:adjustRightInd w:val="0"/>
        <w:ind w:firstLine="567"/>
        <w:jc w:val="both"/>
        <w:rPr>
          <w:sz w:val="28"/>
          <w:szCs w:val="28"/>
        </w:rPr>
      </w:pPr>
      <w:r w:rsidRPr="004D29F8">
        <w:rPr>
          <w:sz w:val="28"/>
          <w:szCs w:val="28"/>
        </w:rPr>
        <w:t xml:space="preserve">Таким образом, плата за негативное воздействие на окружающую среду в части обращения с отходами уплачивается только при размещении отходов. </w:t>
      </w:r>
    </w:p>
    <w:p w:rsidR="004D29F8" w:rsidRPr="004D29F8" w:rsidRDefault="004D29F8" w:rsidP="00FA00D6">
      <w:pPr>
        <w:adjustRightInd w:val="0"/>
        <w:ind w:firstLine="567"/>
        <w:jc w:val="both"/>
        <w:rPr>
          <w:sz w:val="28"/>
          <w:szCs w:val="28"/>
        </w:rPr>
      </w:pPr>
      <w:r w:rsidRPr="004D29F8">
        <w:rPr>
          <w:sz w:val="28"/>
          <w:szCs w:val="28"/>
        </w:rPr>
        <w:t xml:space="preserve">Осуществлять размещение твердых коммунальных отходов в соответствии с действующим законодательством может только региональный оператор по обращению с твердыми коммунальными отходами и/или оператор по обращению с твердыми коммунальными отходами на основании заключенного с региональным оператором договора. </w:t>
      </w:r>
    </w:p>
    <w:p w:rsidR="004D29F8" w:rsidRPr="004D29F8" w:rsidRDefault="004D29F8" w:rsidP="00FA00D6">
      <w:pPr>
        <w:adjustRightInd w:val="0"/>
        <w:ind w:firstLine="567"/>
        <w:jc w:val="both"/>
        <w:rPr>
          <w:sz w:val="28"/>
          <w:szCs w:val="28"/>
        </w:rPr>
      </w:pPr>
      <w:r w:rsidRPr="004D29F8">
        <w:rPr>
          <w:sz w:val="28"/>
          <w:szCs w:val="28"/>
        </w:rPr>
        <w:t>Следовательно, плату за негативное воздействие на окружающую среду при размещении твердых коммунальных отходов осуществляет региональный оператор или оператор по обращению с твердыми коммунальными отходами.</w:t>
      </w:r>
    </w:p>
    <w:p w:rsidR="0025448A" w:rsidRDefault="0025448A" w:rsidP="0025448A">
      <w:pPr>
        <w:shd w:val="clear" w:color="auto" w:fill="FFFFFF"/>
        <w:tabs>
          <w:tab w:val="left" w:pos="0"/>
          <w:tab w:val="left" w:pos="7938"/>
          <w:tab w:val="left" w:pos="10992"/>
          <w:tab w:val="left" w:pos="11908"/>
          <w:tab w:val="left" w:pos="12824"/>
          <w:tab w:val="left" w:pos="13740"/>
          <w:tab w:val="left" w:pos="14656"/>
        </w:tabs>
        <w:autoSpaceDE/>
        <w:autoSpaceDN/>
        <w:jc w:val="both"/>
        <w:rPr>
          <w:color w:val="000000"/>
          <w:sz w:val="28"/>
          <w:szCs w:val="28"/>
        </w:rPr>
      </w:pPr>
    </w:p>
    <w:p w:rsidR="0025448A" w:rsidRDefault="0025448A" w:rsidP="0025448A">
      <w:pPr>
        <w:shd w:val="clear" w:color="auto" w:fill="FFFFFF"/>
        <w:tabs>
          <w:tab w:val="left" w:pos="0"/>
          <w:tab w:val="left" w:pos="7938"/>
          <w:tab w:val="left" w:pos="10992"/>
          <w:tab w:val="left" w:pos="11908"/>
          <w:tab w:val="left" w:pos="12824"/>
          <w:tab w:val="left" w:pos="13740"/>
          <w:tab w:val="left" w:pos="14656"/>
        </w:tabs>
        <w:autoSpaceDE/>
        <w:autoSpaceDN/>
        <w:jc w:val="both"/>
        <w:rPr>
          <w:color w:val="000000"/>
          <w:sz w:val="28"/>
          <w:szCs w:val="28"/>
        </w:rPr>
      </w:pPr>
    </w:p>
    <w:p w:rsidR="0025448A" w:rsidRDefault="0025448A" w:rsidP="0025448A">
      <w:pPr>
        <w:shd w:val="clear" w:color="auto" w:fill="FFFFFF"/>
        <w:tabs>
          <w:tab w:val="left" w:pos="0"/>
          <w:tab w:val="left" w:pos="7938"/>
          <w:tab w:val="left" w:pos="10992"/>
          <w:tab w:val="left" w:pos="11908"/>
          <w:tab w:val="left" w:pos="12824"/>
          <w:tab w:val="left" w:pos="13740"/>
          <w:tab w:val="left" w:pos="14656"/>
        </w:tabs>
        <w:autoSpaceDE/>
        <w:autoSpaceDN/>
        <w:jc w:val="both"/>
        <w:rPr>
          <w:color w:val="000000"/>
          <w:sz w:val="28"/>
          <w:szCs w:val="28"/>
        </w:rPr>
      </w:pPr>
      <w:bookmarkStart w:id="0" w:name="_GoBack"/>
      <w:bookmarkEnd w:id="0"/>
    </w:p>
    <w:sectPr w:rsidR="0025448A" w:rsidSect="00F14D32">
      <w:pgSz w:w="11906" w:h="16838"/>
      <w:pgMar w:top="709" w:right="567"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2C246C"/>
    <w:multiLevelType w:val="hybridMultilevel"/>
    <w:tmpl w:val="A62EA5E6"/>
    <w:lvl w:ilvl="0" w:tplc="36B084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D21648B"/>
    <w:multiLevelType w:val="hybridMultilevel"/>
    <w:tmpl w:val="7EAE487A"/>
    <w:lvl w:ilvl="0" w:tplc="3A728D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7A747F6F"/>
    <w:multiLevelType w:val="hybridMultilevel"/>
    <w:tmpl w:val="4FF61038"/>
    <w:lvl w:ilvl="0" w:tplc="C28AE2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A51"/>
    <w:rsid w:val="000511F7"/>
    <w:rsid w:val="001332B5"/>
    <w:rsid w:val="001864D4"/>
    <w:rsid w:val="00211049"/>
    <w:rsid w:val="002140B6"/>
    <w:rsid w:val="00237FD0"/>
    <w:rsid w:val="0025448A"/>
    <w:rsid w:val="002E430B"/>
    <w:rsid w:val="002E53DD"/>
    <w:rsid w:val="00300297"/>
    <w:rsid w:val="003951F7"/>
    <w:rsid w:val="003D40EB"/>
    <w:rsid w:val="00415CD0"/>
    <w:rsid w:val="004A7996"/>
    <w:rsid w:val="004B4A56"/>
    <w:rsid w:val="004D29F8"/>
    <w:rsid w:val="004F7204"/>
    <w:rsid w:val="00570A49"/>
    <w:rsid w:val="006175B1"/>
    <w:rsid w:val="006606C0"/>
    <w:rsid w:val="0067398E"/>
    <w:rsid w:val="006E5FA4"/>
    <w:rsid w:val="007228F4"/>
    <w:rsid w:val="00757B5C"/>
    <w:rsid w:val="007C20E6"/>
    <w:rsid w:val="007C5542"/>
    <w:rsid w:val="007E313E"/>
    <w:rsid w:val="0084797B"/>
    <w:rsid w:val="00856C88"/>
    <w:rsid w:val="00925567"/>
    <w:rsid w:val="0096379A"/>
    <w:rsid w:val="00965894"/>
    <w:rsid w:val="009D1CA1"/>
    <w:rsid w:val="00A00A51"/>
    <w:rsid w:val="00A94724"/>
    <w:rsid w:val="00AB1C44"/>
    <w:rsid w:val="00AB34C0"/>
    <w:rsid w:val="00B57D82"/>
    <w:rsid w:val="00B80505"/>
    <w:rsid w:val="00BB07BE"/>
    <w:rsid w:val="00CA3516"/>
    <w:rsid w:val="00CA4611"/>
    <w:rsid w:val="00CF6462"/>
    <w:rsid w:val="00D32C2B"/>
    <w:rsid w:val="00DC44AE"/>
    <w:rsid w:val="00E36295"/>
    <w:rsid w:val="00E45B98"/>
    <w:rsid w:val="00F14D32"/>
    <w:rsid w:val="00F22812"/>
    <w:rsid w:val="00F505CD"/>
    <w:rsid w:val="00F8660B"/>
    <w:rsid w:val="00FA00D6"/>
    <w:rsid w:val="00FB1E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5D816"/>
  <w15:docId w15:val="{B10E40C1-853C-4750-AB6C-EE9384A8D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0A51"/>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57B5C"/>
    <w:rPr>
      <w:color w:val="0000FF"/>
      <w:u w:val="single"/>
    </w:rPr>
  </w:style>
  <w:style w:type="paragraph" w:styleId="a4">
    <w:name w:val="Balloon Text"/>
    <w:basedOn w:val="a"/>
    <w:link w:val="a5"/>
    <w:uiPriority w:val="99"/>
    <w:semiHidden/>
    <w:unhideWhenUsed/>
    <w:rsid w:val="00757B5C"/>
    <w:rPr>
      <w:rFonts w:ascii="Tahoma" w:hAnsi="Tahoma" w:cs="Tahoma"/>
      <w:sz w:val="16"/>
      <w:szCs w:val="16"/>
    </w:rPr>
  </w:style>
  <w:style w:type="character" w:customStyle="1" w:styleId="a5">
    <w:name w:val="Текст выноски Знак"/>
    <w:basedOn w:val="a0"/>
    <w:link w:val="a4"/>
    <w:uiPriority w:val="99"/>
    <w:semiHidden/>
    <w:rsid w:val="00757B5C"/>
    <w:rPr>
      <w:rFonts w:ascii="Tahoma" w:eastAsia="Times New Roman" w:hAnsi="Tahoma" w:cs="Tahoma"/>
      <w:sz w:val="16"/>
      <w:szCs w:val="16"/>
      <w:lang w:eastAsia="ru-RU"/>
    </w:rPr>
  </w:style>
  <w:style w:type="paragraph" w:styleId="a6">
    <w:name w:val="List Paragraph"/>
    <w:basedOn w:val="a"/>
    <w:uiPriority w:val="34"/>
    <w:qFormat/>
    <w:rsid w:val="004F72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923248">
      <w:bodyDiv w:val="1"/>
      <w:marLeft w:val="0"/>
      <w:marRight w:val="0"/>
      <w:marTop w:val="0"/>
      <w:marBottom w:val="0"/>
      <w:divBdr>
        <w:top w:val="none" w:sz="0" w:space="0" w:color="auto"/>
        <w:left w:val="none" w:sz="0" w:space="0" w:color="auto"/>
        <w:bottom w:val="none" w:sz="0" w:space="0" w:color="auto"/>
        <w:right w:val="none" w:sz="0" w:space="0" w:color="auto"/>
      </w:divBdr>
    </w:div>
    <w:div w:id="428547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A30AF-C1E8-4F45-88C2-572698415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1116</Words>
  <Characters>6363</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2020-03-19T06:39:00Z</dcterms:created>
  <dcterms:modified xsi:type="dcterms:W3CDTF">2020-03-19T06:39:00Z</dcterms:modified>
</cp:coreProperties>
</file>